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pPr w:leftFromText="180" w:rightFromText="180" w:vertAnchor="page" w:horzAnchor="margin" w:tblpX="-280" w:tblpY="2021"/>
        <w:tblW w:w="11122" w:type="dxa"/>
        <w:tblLook w:val="04A0" w:firstRow="1" w:lastRow="0" w:firstColumn="1" w:lastColumn="0" w:noHBand="0" w:noVBand="1"/>
      </w:tblPr>
      <w:tblGrid>
        <w:gridCol w:w="1668"/>
        <w:gridCol w:w="3182"/>
        <w:gridCol w:w="3226"/>
        <w:gridCol w:w="3046"/>
      </w:tblGrid>
      <w:tr w:rsidR="00451DF0" w:rsidRPr="008055F1" w14:paraId="3FF888BD" w14:textId="77777777" w:rsidTr="0087118F">
        <w:trPr>
          <w:trHeight w:val="730"/>
        </w:trPr>
        <w:tc>
          <w:tcPr>
            <w:tcW w:w="1668" w:type="dxa"/>
            <w:shd w:val="clear" w:color="auto" w:fill="D5DCE4" w:themeFill="text2" w:themeFillTint="33"/>
          </w:tcPr>
          <w:p w14:paraId="0A81342C" w14:textId="77777777" w:rsidR="000C2048" w:rsidRPr="00451DF0" w:rsidRDefault="000C2048" w:rsidP="0087118F">
            <w:pPr>
              <w:pStyle w:val="Bezproreda"/>
              <w:jc w:val="center"/>
              <w:rPr>
                <w:b/>
                <w:bCs/>
              </w:rPr>
            </w:pPr>
            <w:r w:rsidRPr="00451DF0">
              <w:rPr>
                <w:b/>
                <w:bCs/>
              </w:rPr>
              <w:t>ELEMENTI VREDNOVANJA</w:t>
            </w:r>
          </w:p>
        </w:tc>
        <w:tc>
          <w:tcPr>
            <w:tcW w:w="3182" w:type="dxa"/>
            <w:shd w:val="clear" w:color="auto" w:fill="FF0000"/>
          </w:tcPr>
          <w:p w14:paraId="19BB3B3A" w14:textId="279B1AF2" w:rsidR="000C2048" w:rsidRPr="008055F1" w:rsidRDefault="000C2048" w:rsidP="0087118F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0 - </w:t>
            </w:r>
            <w:proofErr w:type="spellStart"/>
            <w:r>
              <w:rPr>
                <w:b/>
                <w:bCs/>
              </w:rPr>
              <w:t>neostvareno</w:t>
            </w:r>
            <w:proofErr w:type="spellEnd"/>
          </w:p>
        </w:tc>
        <w:tc>
          <w:tcPr>
            <w:tcW w:w="3226" w:type="dxa"/>
            <w:shd w:val="clear" w:color="auto" w:fill="FFFF00"/>
          </w:tcPr>
          <w:p w14:paraId="3EDBDF3C" w14:textId="3A59BE62" w:rsidR="000C2048" w:rsidRPr="008055F1" w:rsidRDefault="000C2048" w:rsidP="0087118F">
            <w:pPr>
              <w:pStyle w:val="Bezproreda"/>
              <w:jc w:val="center"/>
              <w:rPr>
                <w:b/>
                <w:bCs/>
              </w:rPr>
            </w:pPr>
            <w:r w:rsidRPr="008055F1">
              <w:rPr>
                <w:b/>
                <w:bCs/>
              </w:rPr>
              <w:t xml:space="preserve">1 - </w:t>
            </w:r>
            <w:proofErr w:type="spellStart"/>
            <w:r>
              <w:rPr>
                <w:b/>
                <w:bCs/>
              </w:rPr>
              <w:t>djelomično</w:t>
            </w:r>
            <w:proofErr w:type="spellEnd"/>
          </w:p>
        </w:tc>
        <w:tc>
          <w:tcPr>
            <w:tcW w:w="3046" w:type="dxa"/>
            <w:shd w:val="clear" w:color="auto" w:fill="00B050"/>
          </w:tcPr>
          <w:p w14:paraId="140FDF5C" w14:textId="1C6F1967" w:rsidR="000C2048" w:rsidRPr="008055F1" w:rsidRDefault="000C2048" w:rsidP="0087118F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2 - u </w:t>
            </w:r>
            <w:proofErr w:type="spellStart"/>
            <w:r>
              <w:rPr>
                <w:b/>
                <w:bCs/>
              </w:rPr>
              <w:t>potpunosti</w:t>
            </w:r>
            <w:proofErr w:type="spellEnd"/>
          </w:p>
        </w:tc>
      </w:tr>
      <w:tr w:rsidR="000C2048" w14:paraId="47CE1BF8" w14:textId="77777777" w:rsidTr="0087118F">
        <w:trPr>
          <w:trHeight w:val="1577"/>
        </w:trPr>
        <w:tc>
          <w:tcPr>
            <w:tcW w:w="1668" w:type="dxa"/>
            <w:shd w:val="clear" w:color="auto" w:fill="D5DCE4" w:themeFill="text2" w:themeFillTint="33"/>
          </w:tcPr>
          <w:p w14:paraId="3CA29CF7" w14:textId="4650CBB5" w:rsidR="000C2048" w:rsidRPr="008055F1" w:rsidRDefault="000C2048" w:rsidP="0087118F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Odnos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prema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radu</w:t>
            </w:r>
            <w:proofErr w:type="spellEnd"/>
          </w:p>
        </w:tc>
        <w:tc>
          <w:tcPr>
            <w:tcW w:w="3182" w:type="dxa"/>
          </w:tcPr>
          <w:p w14:paraId="3940A1A2" w14:textId="77777777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se ne </w:t>
            </w:r>
            <w:proofErr w:type="spellStart"/>
            <w:r>
              <w:t>trudi</w:t>
            </w:r>
            <w:proofErr w:type="spellEnd"/>
            <w:r>
              <w:t xml:space="preserve"> u </w:t>
            </w:r>
            <w:proofErr w:type="spellStart"/>
            <w:r>
              <w:t>izvršavanju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,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razloge</w:t>
            </w:r>
            <w:proofErr w:type="spellEnd"/>
            <w:r>
              <w:t xml:space="preserve"> </w:t>
            </w:r>
            <w:proofErr w:type="spellStart"/>
            <w:r>
              <w:t>zašto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učinio</w:t>
            </w:r>
            <w:proofErr w:type="spellEnd"/>
          </w:p>
          <w:p w14:paraId="456C958F" w14:textId="17CA3798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motiviran</w:t>
            </w:r>
            <w:proofErr w:type="spellEnd"/>
            <w:r>
              <w:t xml:space="preserve"> za rad pa </w:t>
            </w:r>
            <w:proofErr w:type="spellStart"/>
            <w:r>
              <w:t>ga</w:t>
            </w:r>
            <w:proofErr w:type="spellEnd"/>
            <w:r>
              <w:t xml:space="preserve"> je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poticati</w:t>
            </w:r>
            <w:proofErr w:type="spellEnd"/>
            <w:r>
              <w:t xml:space="preserve"> </w:t>
            </w:r>
            <w:r w:rsidR="00502685">
              <w:t>i</w:t>
            </w:r>
            <w:r>
              <w:t xml:space="preserve"> </w:t>
            </w:r>
            <w:proofErr w:type="spellStart"/>
            <w:r>
              <w:t>kontrolirati</w:t>
            </w:r>
            <w:proofErr w:type="spellEnd"/>
          </w:p>
        </w:tc>
        <w:tc>
          <w:tcPr>
            <w:tcW w:w="3226" w:type="dxa"/>
          </w:tcPr>
          <w:p w14:paraId="1CE6AD82" w14:textId="77777777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se </w:t>
            </w:r>
            <w:proofErr w:type="spellStart"/>
            <w:r>
              <w:t>trudi</w:t>
            </w:r>
            <w:proofErr w:type="spellEnd"/>
            <w:r>
              <w:t xml:space="preserve"> u </w:t>
            </w:r>
            <w:proofErr w:type="spellStart"/>
            <w:r>
              <w:t>izvršavanju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, no ne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istim</w:t>
            </w:r>
            <w:proofErr w:type="spellEnd"/>
            <w:r>
              <w:t xml:space="preserve"> </w:t>
            </w:r>
            <w:proofErr w:type="spellStart"/>
            <w:r>
              <w:t>intenzitetom</w:t>
            </w:r>
            <w:proofErr w:type="spellEnd"/>
          </w:p>
          <w:p w14:paraId="71B26304" w14:textId="07A681B0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motivacija</w:t>
            </w:r>
            <w:proofErr w:type="spellEnd"/>
            <w:r>
              <w:t xml:space="preserve"> za rad je </w:t>
            </w:r>
            <w:proofErr w:type="spellStart"/>
            <w:r>
              <w:t>promjenjiva</w:t>
            </w:r>
            <w:proofErr w:type="spellEnd"/>
            <w:r>
              <w:t xml:space="preserve">, </w:t>
            </w:r>
            <w:proofErr w:type="spellStart"/>
            <w:r>
              <w:t>ovisi</w:t>
            </w:r>
            <w:proofErr w:type="spellEnd"/>
            <w:r>
              <w:t xml:space="preserve"> o </w:t>
            </w:r>
            <w:proofErr w:type="spellStart"/>
            <w:r>
              <w:t>zadanoj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</w:tc>
        <w:tc>
          <w:tcPr>
            <w:tcW w:w="3046" w:type="dxa"/>
          </w:tcPr>
          <w:p w14:paraId="65215BBF" w14:textId="77777777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se </w:t>
            </w:r>
            <w:proofErr w:type="spellStart"/>
            <w:r>
              <w:t>iznimno</w:t>
            </w:r>
            <w:proofErr w:type="spellEnd"/>
            <w:r>
              <w:t xml:space="preserve"> </w:t>
            </w:r>
            <w:proofErr w:type="spellStart"/>
            <w:r>
              <w:t>trudi</w:t>
            </w:r>
            <w:proofErr w:type="spellEnd"/>
            <w:r>
              <w:t xml:space="preserve"> u </w:t>
            </w:r>
            <w:proofErr w:type="spellStart"/>
            <w:r>
              <w:t>izvršavanju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zadanih</w:t>
            </w:r>
            <w:proofErr w:type="spellEnd"/>
            <w: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,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učenike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aktivnost</w:t>
            </w:r>
            <w:proofErr w:type="spellEnd"/>
          </w:p>
          <w:p w14:paraId="638D8903" w14:textId="47AB09DF" w:rsidR="000C2048" w:rsidRDefault="000C2048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je </w:t>
            </w:r>
            <w:proofErr w:type="spellStart"/>
            <w:r>
              <w:t>iznimno</w:t>
            </w:r>
            <w:proofErr w:type="spellEnd"/>
            <w:r>
              <w:t xml:space="preserve"> </w:t>
            </w:r>
            <w:proofErr w:type="spellStart"/>
            <w:r>
              <w:t>motiviran</w:t>
            </w:r>
            <w:proofErr w:type="spellEnd"/>
            <w:r>
              <w:t xml:space="preserve"> za rad</w:t>
            </w:r>
          </w:p>
        </w:tc>
      </w:tr>
      <w:tr w:rsidR="000C2048" w14:paraId="2F985BCE" w14:textId="77777777" w:rsidTr="0087118F">
        <w:trPr>
          <w:trHeight w:val="2888"/>
        </w:trPr>
        <w:tc>
          <w:tcPr>
            <w:tcW w:w="1668" w:type="dxa"/>
            <w:shd w:val="clear" w:color="auto" w:fill="D5DCE4" w:themeFill="text2" w:themeFillTint="33"/>
          </w:tcPr>
          <w:p w14:paraId="4913D7CE" w14:textId="5B536C12" w:rsidR="000C2048" w:rsidRPr="008055F1" w:rsidRDefault="000C2048" w:rsidP="0087118F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055F1">
              <w:rPr>
                <w:rFonts w:cstheme="minorHAnsi"/>
                <w:b/>
                <w:bCs/>
              </w:rPr>
              <w:t>Suradnja</w:t>
            </w:r>
            <w:proofErr w:type="spellEnd"/>
            <w:r w:rsidRPr="008055F1">
              <w:rPr>
                <w:rFonts w:cstheme="minorHAnsi"/>
                <w:b/>
                <w:bCs/>
              </w:rPr>
              <w:t xml:space="preserve"> i </w:t>
            </w:r>
            <w:proofErr w:type="spellStart"/>
            <w:r w:rsidRPr="008055F1">
              <w:rPr>
                <w:rFonts w:cstheme="minorHAnsi"/>
                <w:b/>
                <w:bCs/>
              </w:rPr>
              <w:t>komunikacija</w:t>
            </w:r>
            <w:proofErr w:type="spellEnd"/>
            <w:r w:rsidRPr="008055F1">
              <w:rPr>
                <w:rFonts w:cstheme="minorHAnsi"/>
                <w:b/>
                <w:bCs/>
              </w:rPr>
              <w:t xml:space="preserve"> s </w:t>
            </w:r>
            <w:proofErr w:type="spellStart"/>
            <w:r w:rsidR="00502685">
              <w:rPr>
                <w:rFonts w:cstheme="minorHAnsi"/>
                <w:b/>
                <w:bCs/>
              </w:rPr>
              <w:t>nastavnikom</w:t>
            </w:r>
            <w:proofErr w:type="spellEnd"/>
          </w:p>
        </w:tc>
        <w:tc>
          <w:tcPr>
            <w:tcW w:w="3182" w:type="dxa"/>
          </w:tcPr>
          <w:p w14:paraId="77CF9076" w14:textId="570D1DB6" w:rsidR="00502685" w:rsidRDefault="00502685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se </w:t>
            </w:r>
            <w:proofErr w:type="spellStart"/>
            <w:r>
              <w:t>neredovito</w:t>
            </w:r>
            <w:proofErr w:type="spellEnd"/>
            <w:r>
              <w:t xml:space="preserve"> </w:t>
            </w:r>
            <w:proofErr w:type="spellStart"/>
            <w:r>
              <w:t>prijavljuje</w:t>
            </w:r>
            <w:proofErr w:type="spellEnd"/>
            <w:r>
              <w:t xml:space="preserve"> u </w:t>
            </w:r>
            <w:proofErr w:type="spellStart"/>
            <w:r>
              <w:t>sustav</w:t>
            </w:r>
            <w:proofErr w:type="spellEnd"/>
            <w:r>
              <w:t xml:space="preserve">, ne </w:t>
            </w: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sastancima</w:t>
            </w:r>
            <w:proofErr w:type="spellEnd"/>
            <w:r>
              <w:t xml:space="preserve"> i </w:t>
            </w:r>
            <w:proofErr w:type="spellStart"/>
            <w:r>
              <w:t>dogovorima</w:t>
            </w:r>
            <w:proofErr w:type="spellEnd"/>
            <w:r>
              <w:t xml:space="preserve"> s </w:t>
            </w:r>
            <w:proofErr w:type="spellStart"/>
            <w:r>
              <w:t>nastavnikom</w:t>
            </w:r>
            <w:proofErr w:type="spellEnd"/>
          </w:p>
          <w:p w14:paraId="528AF4F2" w14:textId="064C457C" w:rsidR="000C2048" w:rsidRDefault="00502685" w:rsidP="0087118F">
            <w:pPr>
              <w:pStyle w:val="Bezproreda"/>
              <w:jc w:val="center"/>
            </w:pPr>
            <w:r>
              <w:t xml:space="preserve">- ne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nema</w:t>
            </w:r>
            <w:proofErr w:type="spellEnd"/>
            <w:r>
              <w:t xml:space="preserve"> </w:t>
            </w:r>
            <w:proofErr w:type="spellStart"/>
            <w:r>
              <w:t>razvijenu</w:t>
            </w:r>
            <w:proofErr w:type="spellEnd"/>
            <w:r>
              <w:t xml:space="preserve"> </w:t>
            </w:r>
            <w:proofErr w:type="spellStart"/>
            <w:r>
              <w:t>kulturu</w:t>
            </w:r>
            <w:proofErr w:type="spellEnd"/>
            <w:r>
              <w:t xml:space="preserve"> </w:t>
            </w:r>
            <w:proofErr w:type="spellStart"/>
            <w:r>
              <w:t>komuniciranja</w:t>
            </w:r>
            <w:proofErr w:type="spellEnd"/>
            <w:r>
              <w:t xml:space="preserve"> u </w:t>
            </w:r>
            <w:proofErr w:type="spellStart"/>
            <w:r>
              <w:t>digitalnom</w:t>
            </w:r>
            <w:proofErr w:type="spellEnd"/>
            <w:r>
              <w:t xml:space="preserve"> </w:t>
            </w:r>
            <w:proofErr w:type="spellStart"/>
            <w:r>
              <w:t>okruženju</w:t>
            </w:r>
            <w:proofErr w:type="spellEnd"/>
          </w:p>
          <w:p w14:paraId="194AC418" w14:textId="0BF31A53" w:rsidR="00502685" w:rsidRDefault="00502685" w:rsidP="0087118F">
            <w:pPr>
              <w:pStyle w:val="Bezproreda"/>
              <w:jc w:val="center"/>
            </w:pPr>
            <w:r>
              <w:t xml:space="preserve">- ne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učiteljeve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upozorenja</w:t>
            </w:r>
            <w:proofErr w:type="spellEnd"/>
          </w:p>
        </w:tc>
        <w:tc>
          <w:tcPr>
            <w:tcW w:w="3226" w:type="dxa"/>
          </w:tcPr>
          <w:p w14:paraId="16D461B6" w14:textId="77777777" w:rsidR="00502685" w:rsidRDefault="00502685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</w:t>
            </w:r>
            <w:r w:rsidR="000C2048">
              <w:t>čenik</w:t>
            </w:r>
            <w:proofErr w:type="spellEnd"/>
            <w:r w:rsidR="000C2048">
              <w:t xml:space="preserve"> se </w:t>
            </w:r>
            <w:proofErr w:type="spellStart"/>
            <w:r w:rsidR="000C2048">
              <w:t>prijavljuje</w:t>
            </w:r>
            <w:proofErr w:type="spellEnd"/>
            <w:r w:rsidR="000C2048">
              <w:t xml:space="preserve"> u </w:t>
            </w:r>
            <w:proofErr w:type="spellStart"/>
            <w:r w:rsidR="000C2048">
              <w:t>sustav</w:t>
            </w:r>
            <w:proofErr w:type="spellEnd"/>
            <w:r w:rsidR="000C2048">
              <w:t xml:space="preserve">, </w:t>
            </w:r>
            <w:proofErr w:type="spellStart"/>
            <w:r w:rsidR="000C2048">
              <w:t>sudjeluje</w:t>
            </w:r>
            <w:proofErr w:type="spellEnd"/>
            <w:r w:rsidR="000C2048">
              <w:t xml:space="preserve"> u </w:t>
            </w:r>
            <w:proofErr w:type="spellStart"/>
            <w:r w:rsidR="000C2048">
              <w:t>većini</w:t>
            </w:r>
            <w:proofErr w:type="spellEnd"/>
            <w:r w:rsidR="000C2048">
              <w:t xml:space="preserve"> </w:t>
            </w:r>
            <w:proofErr w:type="spellStart"/>
            <w:r w:rsidR="000C2048">
              <w:t>sastanaka</w:t>
            </w:r>
            <w:proofErr w:type="spellEnd"/>
            <w:r w:rsidR="000C2048">
              <w:t xml:space="preserve"> i </w:t>
            </w:r>
            <w:proofErr w:type="spellStart"/>
            <w:r w:rsidR="000C2048">
              <w:t>dogovora</w:t>
            </w:r>
            <w:proofErr w:type="spellEnd"/>
            <w:r w:rsidR="000C2048">
              <w:t xml:space="preserve"> s </w:t>
            </w:r>
            <w:proofErr w:type="spellStart"/>
            <w:r>
              <w:t>nastavnikom</w:t>
            </w:r>
            <w:proofErr w:type="spellEnd"/>
          </w:p>
          <w:p w14:paraId="410C1164" w14:textId="17493109" w:rsidR="00502685" w:rsidRDefault="00502685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 w:rsidR="000C2048">
              <w:t>uglavnom</w:t>
            </w:r>
            <w:proofErr w:type="spellEnd"/>
            <w:r w:rsidR="000C2048">
              <w:t xml:space="preserve"> ne </w:t>
            </w:r>
            <w:proofErr w:type="spellStart"/>
            <w:r w:rsidR="000C2048">
              <w:t>postavlja</w:t>
            </w:r>
            <w:proofErr w:type="spellEnd"/>
            <w:r w:rsidR="000C2048">
              <w:t xml:space="preserve"> </w:t>
            </w:r>
            <w:proofErr w:type="spellStart"/>
            <w:r w:rsidR="000C2048">
              <w:t>pitanja</w:t>
            </w:r>
            <w:proofErr w:type="spellEnd"/>
            <w:r w:rsidR="000C2048">
              <w:t xml:space="preserve"> </w:t>
            </w:r>
            <w:proofErr w:type="spellStart"/>
            <w:r w:rsidR="000C2048">
              <w:t>te</w:t>
            </w:r>
            <w:proofErr w:type="spellEnd"/>
            <w:r w:rsidR="000C2048">
              <w:t xml:space="preserve"> </w:t>
            </w:r>
            <w:proofErr w:type="spellStart"/>
            <w:r w:rsidR="000C2048">
              <w:t>ima</w:t>
            </w:r>
            <w:proofErr w:type="spellEnd"/>
            <w:r w:rsidR="000C2048">
              <w:t xml:space="preserve"> </w:t>
            </w:r>
            <w:proofErr w:type="spellStart"/>
            <w:r w:rsidR="000C2048">
              <w:t>djelomično</w:t>
            </w:r>
            <w:proofErr w:type="spellEnd"/>
            <w:r w:rsidR="000C2048">
              <w:t xml:space="preserve"> </w:t>
            </w:r>
            <w:proofErr w:type="spellStart"/>
            <w:r w:rsidR="000C2048">
              <w:t>razvijenu</w:t>
            </w:r>
            <w:proofErr w:type="spellEnd"/>
            <w:r w:rsidR="000C2048">
              <w:t xml:space="preserve"> </w:t>
            </w:r>
            <w:proofErr w:type="spellStart"/>
            <w:r w:rsidR="000C2048">
              <w:t>kulturu</w:t>
            </w:r>
            <w:proofErr w:type="spellEnd"/>
            <w:r w:rsidR="000C2048">
              <w:t xml:space="preserve"> </w:t>
            </w:r>
            <w:proofErr w:type="spellStart"/>
            <w:r w:rsidR="000C2048">
              <w:t>komuniciranja</w:t>
            </w:r>
            <w:proofErr w:type="spellEnd"/>
            <w:r w:rsidR="000C2048">
              <w:t xml:space="preserve"> u </w:t>
            </w:r>
            <w:proofErr w:type="spellStart"/>
            <w:r w:rsidR="000C2048">
              <w:t>digitalnom</w:t>
            </w:r>
            <w:proofErr w:type="spellEnd"/>
            <w:r w:rsidR="000C2048">
              <w:t xml:space="preserve"> </w:t>
            </w:r>
            <w:proofErr w:type="spellStart"/>
            <w:r w:rsidR="000C2048">
              <w:t>okruženju</w:t>
            </w:r>
            <w:proofErr w:type="spellEnd"/>
          </w:p>
          <w:p w14:paraId="6451806B" w14:textId="7488E5FB" w:rsidR="000C2048" w:rsidRDefault="000C2048" w:rsidP="0087118F">
            <w:pPr>
              <w:pStyle w:val="Bezproreda"/>
              <w:jc w:val="center"/>
            </w:pPr>
          </w:p>
        </w:tc>
        <w:tc>
          <w:tcPr>
            <w:tcW w:w="3046" w:type="dxa"/>
          </w:tcPr>
          <w:p w14:paraId="03C8C5BC" w14:textId="6BE05F9F" w:rsidR="000C2048" w:rsidRDefault="00502685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se </w:t>
            </w:r>
            <w:proofErr w:type="spellStart"/>
            <w:r>
              <w:t>redovito</w:t>
            </w:r>
            <w:proofErr w:type="spellEnd"/>
            <w:r>
              <w:t xml:space="preserve"> </w:t>
            </w:r>
            <w:proofErr w:type="spellStart"/>
            <w:r>
              <w:t>prijavljuje</w:t>
            </w:r>
            <w:proofErr w:type="spellEnd"/>
            <w:r>
              <w:t xml:space="preserve"> u </w:t>
            </w:r>
            <w:proofErr w:type="spellStart"/>
            <w:r>
              <w:t>sustav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</w:t>
            </w:r>
            <w:r w:rsidR="00451DF0">
              <w:t>do</w:t>
            </w:r>
            <w:r>
              <w:t>vito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nastavne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</w:p>
          <w:p w14:paraId="1F97DF83" w14:textId="77777777" w:rsidR="00502685" w:rsidRDefault="00502685" w:rsidP="0087118F">
            <w:pPr>
              <w:pStyle w:val="Bezproreda"/>
              <w:jc w:val="center"/>
            </w:pPr>
            <w:r>
              <w:t>-</w:t>
            </w:r>
            <w:proofErr w:type="spellStart"/>
            <w:r>
              <w:t>uljudno</w:t>
            </w:r>
            <w:proofErr w:type="spellEnd"/>
            <w:r>
              <w:t xml:space="preserve"> se </w:t>
            </w:r>
            <w:proofErr w:type="spellStart"/>
            <w:r>
              <w:t>odnosi</w:t>
            </w:r>
            <w:proofErr w:type="spellEnd"/>
            <w:r>
              <w:t xml:space="preserve"> u </w:t>
            </w:r>
            <w:proofErr w:type="spellStart"/>
            <w:r>
              <w:t>pisanoj</w:t>
            </w:r>
            <w:proofErr w:type="spellEnd"/>
            <w:r>
              <w:t xml:space="preserve"> i </w:t>
            </w:r>
            <w:proofErr w:type="spellStart"/>
            <w:r>
              <w:t>usmenoj</w:t>
            </w:r>
            <w:proofErr w:type="spellEnd"/>
            <w:r>
              <w:t xml:space="preserve"> </w:t>
            </w:r>
            <w:proofErr w:type="spellStart"/>
            <w:r>
              <w:t>komunikaciji</w:t>
            </w:r>
            <w:proofErr w:type="spellEnd"/>
          </w:p>
          <w:p w14:paraId="25B86F73" w14:textId="06096AC9" w:rsidR="00502685" w:rsidRDefault="00502685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učiteljeve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</w:tr>
      <w:tr w:rsidR="000C2048" w14:paraId="3AD09E93" w14:textId="77777777" w:rsidTr="0087118F">
        <w:trPr>
          <w:trHeight w:val="1466"/>
        </w:trPr>
        <w:tc>
          <w:tcPr>
            <w:tcW w:w="1668" w:type="dxa"/>
            <w:shd w:val="clear" w:color="auto" w:fill="D5DCE4" w:themeFill="text2" w:themeFillTint="33"/>
          </w:tcPr>
          <w:p w14:paraId="0306BD30" w14:textId="77777777" w:rsidR="000C2048" w:rsidRPr="008055F1" w:rsidRDefault="000C2048" w:rsidP="0087118F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Samostalnost</w:t>
            </w:r>
            <w:proofErr w:type="spellEnd"/>
            <w:r>
              <w:rPr>
                <w:rFonts w:cstheme="minorHAnsi"/>
                <w:b/>
                <w:bCs/>
              </w:rPr>
              <w:t xml:space="preserve"> u </w:t>
            </w:r>
            <w:proofErr w:type="spellStart"/>
            <w:r>
              <w:rPr>
                <w:rFonts w:cstheme="minorHAnsi"/>
                <w:b/>
                <w:bCs/>
              </w:rPr>
              <w:t>radu</w:t>
            </w:r>
            <w:proofErr w:type="spellEnd"/>
          </w:p>
        </w:tc>
        <w:tc>
          <w:tcPr>
            <w:tcW w:w="3182" w:type="dxa"/>
          </w:tcPr>
          <w:p w14:paraId="34949BA0" w14:textId="32642BC7" w:rsidR="000C2048" w:rsidRDefault="00AC4E3E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ne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,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i </w:t>
            </w:r>
            <w:proofErr w:type="spellStart"/>
            <w:r>
              <w:t>poticaj</w:t>
            </w:r>
            <w:proofErr w:type="spellEnd"/>
            <w:r>
              <w:t xml:space="preserve">, ne </w:t>
            </w:r>
            <w:proofErr w:type="spellStart"/>
            <w:r>
              <w:t>traži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 w:rsidR="00016690">
              <w:t>nastavnika</w:t>
            </w:r>
            <w:proofErr w:type="spellEnd"/>
            <w:r>
              <w:t xml:space="preserve">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3226" w:type="dxa"/>
          </w:tcPr>
          <w:p w14:paraId="44232404" w14:textId="1D16B9B3" w:rsidR="000C2048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 w:rsidR="000C2048">
              <w:t xml:space="preserve"> je </w:t>
            </w:r>
            <w:proofErr w:type="spellStart"/>
            <w:r w:rsidR="000C2048">
              <w:t>uglavnom</w:t>
            </w:r>
            <w:proofErr w:type="spellEnd"/>
            <w:r w:rsidR="000C2048">
              <w:t xml:space="preserve"> </w:t>
            </w:r>
            <w:proofErr w:type="spellStart"/>
            <w:r w:rsidR="000C2048">
              <w:t>samostalan</w:t>
            </w:r>
            <w:proofErr w:type="spellEnd"/>
            <w:r w:rsidR="000C2048">
              <w:t xml:space="preserve"> u </w:t>
            </w:r>
            <w:proofErr w:type="spellStart"/>
            <w:r w:rsidR="000C2048">
              <w:t>radu</w:t>
            </w:r>
            <w:proofErr w:type="spellEnd"/>
            <w:r w:rsidR="000C2048">
              <w:t xml:space="preserve">, </w:t>
            </w:r>
            <w:proofErr w:type="spellStart"/>
            <w:r w:rsidR="000C2048">
              <w:t>ponekad</w:t>
            </w:r>
            <w:proofErr w:type="spellEnd"/>
            <w:r w:rsidR="000C2048">
              <w:t xml:space="preserve"> je </w:t>
            </w:r>
            <w:proofErr w:type="spellStart"/>
            <w:r w:rsidR="000C2048">
              <w:t>potrebna</w:t>
            </w:r>
            <w:proofErr w:type="spellEnd"/>
            <w:r w:rsidR="000C2048">
              <w:t xml:space="preserve"> </w:t>
            </w:r>
            <w:proofErr w:type="spellStart"/>
            <w:r w:rsidR="000C2048">
              <w:t>pomoć</w:t>
            </w:r>
            <w:proofErr w:type="spellEnd"/>
            <w:r w:rsidR="000C2048">
              <w:t xml:space="preserve"> u </w:t>
            </w:r>
            <w:proofErr w:type="spellStart"/>
            <w:r w:rsidR="000C2048">
              <w:t>radu</w:t>
            </w:r>
            <w:proofErr w:type="spellEnd"/>
            <w:r w:rsidR="000C2048">
              <w:t xml:space="preserve"> i </w:t>
            </w:r>
            <w:proofErr w:type="spellStart"/>
            <w:r w:rsidR="000C2048">
              <w:t>poticaj</w:t>
            </w:r>
            <w:proofErr w:type="spellEnd"/>
            <w:r>
              <w:t xml:space="preserve"> od </w:t>
            </w:r>
            <w:proofErr w:type="spellStart"/>
            <w:r>
              <w:t>nastavnika</w:t>
            </w:r>
            <w:proofErr w:type="spellEnd"/>
          </w:p>
        </w:tc>
        <w:tc>
          <w:tcPr>
            <w:tcW w:w="3046" w:type="dxa"/>
          </w:tcPr>
          <w:p w14:paraId="13298499" w14:textId="19C148CE" w:rsidR="000C2048" w:rsidRDefault="00016690" w:rsidP="0087118F">
            <w:pPr>
              <w:pStyle w:val="Bezproreda"/>
              <w:jc w:val="center"/>
            </w:pPr>
            <w:r>
              <w:t xml:space="preserve">-  </w:t>
            </w:r>
            <w:proofErr w:type="spellStart"/>
            <w:r>
              <w:t>učenik</w:t>
            </w:r>
            <w:proofErr w:type="spellEnd"/>
            <w:r>
              <w:t xml:space="preserve"> je </w:t>
            </w:r>
            <w:proofErr w:type="spellStart"/>
            <w:r>
              <w:t>samostalan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, ne </w:t>
            </w:r>
            <w:proofErr w:type="spellStart"/>
            <w:r>
              <w:t>traži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i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probleme</w:t>
            </w:r>
            <w:proofErr w:type="spellEnd"/>
            <w:r>
              <w:t xml:space="preserve"> </w:t>
            </w:r>
            <w:proofErr w:type="spellStart"/>
            <w:r>
              <w:t>brzo</w:t>
            </w:r>
            <w:proofErr w:type="spellEnd"/>
            <w:r>
              <w:t xml:space="preserve"> i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riješava</w:t>
            </w:r>
            <w:proofErr w:type="spellEnd"/>
          </w:p>
        </w:tc>
      </w:tr>
      <w:tr w:rsidR="000C2048" w14:paraId="57641A66" w14:textId="77777777" w:rsidTr="0087118F">
        <w:trPr>
          <w:trHeight w:val="730"/>
        </w:trPr>
        <w:tc>
          <w:tcPr>
            <w:tcW w:w="1668" w:type="dxa"/>
            <w:shd w:val="clear" w:color="auto" w:fill="D5DCE4" w:themeFill="text2" w:themeFillTint="33"/>
          </w:tcPr>
          <w:p w14:paraId="706041B2" w14:textId="0C587210" w:rsidR="000C2048" w:rsidRPr="008055F1" w:rsidRDefault="00016690" w:rsidP="0087118F">
            <w:pPr>
              <w:pStyle w:val="Bezprored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Praćenje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nastave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virtualnoj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učionici</w:t>
            </w:r>
            <w:proofErr w:type="spellEnd"/>
          </w:p>
        </w:tc>
        <w:tc>
          <w:tcPr>
            <w:tcW w:w="3182" w:type="dxa"/>
          </w:tcPr>
          <w:p w14:paraId="286F0B0B" w14:textId="77777777" w:rsidR="000C2048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obavijesti</w:t>
            </w:r>
            <w:proofErr w:type="spellEnd"/>
            <w:r>
              <w:t xml:space="preserve"> i </w:t>
            </w:r>
            <w:proofErr w:type="spellStart"/>
            <w:r>
              <w:t>upute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zakašnjenjem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nekoliko</w:t>
            </w:r>
            <w:proofErr w:type="spellEnd"/>
            <w:r>
              <w:t xml:space="preserve"> dana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uopće</w:t>
            </w:r>
            <w:proofErr w:type="spellEnd"/>
            <w:r>
              <w:t xml:space="preserve"> ne </w:t>
            </w:r>
            <w:proofErr w:type="spellStart"/>
            <w:r>
              <w:t>čita</w:t>
            </w:r>
            <w:proofErr w:type="spellEnd"/>
          </w:p>
          <w:p w14:paraId="22ECA6A6" w14:textId="01F726A3" w:rsidR="00016690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ne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oznaku</w:t>
            </w:r>
            <w:proofErr w:type="spellEnd"/>
            <w:r>
              <w:t xml:space="preserve"> “</w:t>
            </w:r>
            <w:proofErr w:type="spellStart"/>
            <w:r>
              <w:t>sviđa</w:t>
            </w:r>
            <w:proofErr w:type="spellEnd"/>
            <w:r>
              <w:t xml:space="preserve"> mi se” i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do </w:t>
            </w:r>
            <w:proofErr w:type="spellStart"/>
            <w:r>
              <w:t>znanja</w:t>
            </w:r>
            <w:proofErr w:type="spellEnd"/>
            <w:r>
              <w:t xml:space="preserve"> da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preuzeo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pročitao</w:t>
            </w:r>
            <w:proofErr w:type="spellEnd"/>
            <w:r>
              <w:t xml:space="preserve"> </w:t>
            </w:r>
            <w:proofErr w:type="spellStart"/>
            <w:r>
              <w:t>obavijesti</w:t>
            </w:r>
            <w:proofErr w:type="spellEnd"/>
          </w:p>
        </w:tc>
        <w:tc>
          <w:tcPr>
            <w:tcW w:w="3226" w:type="dxa"/>
          </w:tcPr>
          <w:p w14:paraId="00892E02" w14:textId="77777777" w:rsidR="000C2048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oznaku</w:t>
            </w:r>
            <w:proofErr w:type="spellEnd"/>
            <w:r>
              <w:t xml:space="preserve"> “</w:t>
            </w:r>
            <w:proofErr w:type="spellStart"/>
            <w:r>
              <w:t>sviđa</w:t>
            </w:r>
            <w:proofErr w:type="spellEnd"/>
            <w:r>
              <w:t xml:space="preserve"> mi se”</w:t>
            </w:r>
          </w:p>
          <w:p w14:paraId="6BC1E0CE" w14:textId="7863DA75" w:rsidR="00016690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obavijesti</w:t>
            </w:r>
            <w:proofErr w:type="spellEnd"/>
            <w:r>
              <w:t xml:space="preserve"> i </w:t>
            </w:r>
            <w:proofErr w:type="spellStart"/>
            <w:r>
              <w:t>upute</w:t>
            </w:r>
            <w:proofErr w:type="spellEnd"/>
            <w:r>
              <w:t xml:space="preserve"> u </w:t>
            </w:r>
            <w:proofErr w:type="spellStart"/>
            <w:r>
              <w:t>virtualnoj</w:t>
            </w:r>
            <w:proofErr w:type="spellEnd"/>
            <w:r>
              <w:t xml:space="preserve"> </w:t>
            </w:r>
            <w:proofErr w:type="spellStart"/>
            <w:r>
              <w:t>učionici</w:t>
            </w:r>
            <w:proofErr w:type="spellEnd"/>
            <w:r>
              <w:t xml:space="preserve">, no </w:t>
            </w:r>
            <w:proofErr w:type="spellStart"/>
            <w:r>
              <w:t>zna</w:t>
            </w:r>
            <w:proofErr w:type="spellEnd"/>
            <w:r>
              <w:t xml:space="preserve"> mu se </w:t>
            </w:r>
            <w:proofErr w:type="spellStart"/>
            <w:r>
              <w:t>dogoditi</w:t>
            </w:r>
            <w:proofErr w:type="spellEnd"/>
            <w:r>
              <w:t xml:space="preserve"> da mu </w:t>
            </w:r>
            <w:proofErr w:type="spellStart"/>
            <w:r>
              <w:t>obavijst</w:t>
            </w:r>
            <w:proofErr w:type="spellEnd"/>
            <w:r>
              <w:t xml:space="preserve"> </w:t>
            </w:r>
            <w:proofErr w:type="spellStart"/>
            <w:r>
              <w:t>promakne</w:t>
            </w:r>
            <w:proofErr w:type="spellEnd"/>
            <w:r>
              <w:t xml:space="preserve"> </w:t>
            </w:r>
            <w:proofErr w:type="spellStart"/>
            <w:r>
              <w:t>pa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>
              <w:t xml:space="preserve"> mora </w:t>
            </w:r>
            <w:proofErr w:type="spellStart"/>
            <w:r>
              <w:t>kontaktirati</w:t>
            </w:r>
            <w:proofErr w:type="spellEnd"/>
            <w:r>
              <w:t xml:space="preserve"> </w:t>
            </w:r>
            <w:proofErr w:type="spellStart"/>
            <w:r>
              <w:t>privatnom</w:t>
            </w:r>
            <w:proofErr w:type="spellEnd"/>
            <w:r>
              <w:t xml:space="preserve"> </w:t>
            </w:r>
            <w:proofErr w:type="spellStart"/>
            <w:r>
              <w:t>porukom</w:t>
            </w:r>
            <w:proofErr w:type="spellEnd"/>
          </w:p>
        </w:tc>
        <w:tc>
          <w:tcPr>
            <w:tcW w:w="3046" w:type="dxa"/>
          </w:tcPr>
          <w:p w14:paraId="37EB284F" w14:textId="77777777" w:rsidR="000C2048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tijekom</w:t>
            </w:r>
            <w:proofErr w:type="spellEnd"/>
            <w:r>
              <w:t xml:space="preserve"> dana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obavijesti</w:t>
            </w:r>
            <w:proofErr w:type="spellEnd"/>
            <w:r>
              <w:t xml:space="preserve"> i </w:t>
            </w:r>
            <w:proofErr w:type="spellStart"/>
            <w:r>
              <w:t>upute</w:t>
            </w:r>
            <w:proofErr w:type="spellEnd"/>
            <w:r>
              <w:t xml:space="preserve"> u </w:t>
            </w:r>
            <w:proofErr w:type="spellStart"/>
            <w:r>
              <w:t>virtualnoj</w:t>
            </w:r>
            <w:proofErr w:type="spellEnd"/>
            <w:r>
              <w:t xml:space="preserve"> </w:t>
            </w:r>
            <w:proofErr w:type="spellStart"/>
            <w:r>
              <w:t>učionici</w:t>
            </w:r>
            <w:proofErr w:type="spellEnd"/>
          </w:p>
          <w:p w14:paraId="07DA2903" w14:textId="5BA1461E" w:rsidR="00016690" w:rsidRDefault="00016690" w:rsidP="0087118F">
            <w:pPr>
              <w:pStyle w:val="Bezproreda"/>
              <w:jc w:val="center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oznaku</w:t>
            </w:r>
            <w:proofErr w:type="spellEnd"/>
            <w:r>
              <w:t xml:space="preserve"> “</w:t>
            </w:r>
            <w:proofErr w:type="spellStart"/>
            <w:r>
              <w:t>sviđa</w:t>
            </w:r>
            <w:proofErr w:type="spellEnd"/>
            <w:r>
              <w:t xml:space="preserve"> mi se” i </w:t>
            </w:r>
            <w:proofErr w:type="spellStart"/>
            <w:r>
              <w:t>daje</w:t>
            </w:r>
            <w:proofErr w:type="spellEnd"/>
            <w:r>
              <w:t xml:space="preserve"> do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učitelju</w:t>
            </w:r>
            <w:proofErr w:type="spellEnd"/>
            <w:r>
              <w:t xml:space="preserve"> da je </w:t>
            </w:r>
            <w:proofErr w:type="spellStart"/>
            <w:r>
              <w:t>preuzeo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pročitao</w:t>
            </w:r>
            <w:proofErr w:type="spellEnd"/>
            <w:r>
              <w:t xml:space="preserve"> </w:t>
            </w:r>
            <w:proofErr w:type="spellStart"/>
            <w:r>
              <w:t>obavijest</w:t>
            </w:r>
            <w:proofErr w:type="spellEnd"/>
          </w:p>
        </w:tc>
      </w:tr>
    </w:tbl>
    <w:p w14:paraId="2D4F4D36" w14:textId="782C5B0D" w:rsidR="00451DF0" w:rsidRPr="00451DF0" w:rsidRDefault="00451DF0" w:rsidP="00451DF0">
      <w:pPr>
        <w:pStyle w:val="Bezproreda"/>
        <w:rPr>
          <w:b/>
          <w:bCs/>
        </w:rPr>
      </w:pPr>
      <w:r w:rsidRPr="00451DF0">
        <w:rPr>
          <w:b/>
          <w:bCs/>
        </w:rPr>
        <w:t>Glazbena kultura</w:t>
      </w:r>
    </w:p>
    <w:p w14:paraId="1E37EC37" w14:textId="77777777" w:rsidR="00451DF0" w:rsidRDefault="00451DF0" w:rsidP="00016690">
      <w:pPr>
        <w:pStyle w:val="Bezproreda"/>
        <w:jc w:val="center"/>
      </w:pPr>
    </w:p>
    <w:p w14:paraId="24A162B9" w14:textId="3C965F41" w:rsidR="008A10B7" w:rsidRDefault="00451DF0" w:rsidP="00016690">
      <w:pPr>
        <w:pStyle w:val="Bezproreda"/>
        <w:jc w:val="center"/>
        <w:rPr>
          <w:b/>
          <w:bCs/>
        </w:rPr>
      </w:pPr>
      <w:r w:rsidRPr="00451DF0">
        <w:rPr>
          <w:b/>
          <w:bCs/>
        </w:rPr>
        <w:t>Načini i kriteriji vrednovanja u virtualnoj učionici</w:t>
      </w:r>
    </w:p>
    <w:p w14:paraId="6FD1046C" w14:textId="40A38BD6" w:rsidR="00080FEF" w:rsidRDefault="00080FEF" w:rsidP="00016690">
      <w:pPr>
        <w:pStyle w:val="Bezproreda"/>
        <w:jc w:val="center"/>
        <w:rPr>
          <w:b/>
          <w:bCs/>
        </w:rPr>
      </w:pPr>
    </w:p>
    <w:p w14:paraId="5D385A18" w14:textId="55E54440" w:rsidR="00080FEF" w:rsidRDefault="00080FEF" w:rsidP="00016690">
      <w:pPr>
        <w:pStyle w:val="Bezproreda"/>
        <w:jc w:val="center"/>
        <w:rPr>
          <w:b/>
          <w:bCs/>
        </w:rPr>
      </w:pPr>
    </w:p>
    <w:p w14:paraId="09A64BEB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682CC563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3AC5CBE7" w14:textId="4BBB36A9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SLUŠANJE I POZNAVANJE GLAZBE:</w:t>
      </w:r>
    </w:p>
    <w:p w14:paraId="512C302A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27408D88" w14:textId="77777777" w:rsidR="00080FEF" w:rsidRDefault="00080FEF" w:rsidP="00080FEF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Način prać</w:t>
      </w:r>
      <w:r w:rsidRPr="009C433F">
        <w:rPr>
          <w:b/>
          <w:sz w:val="24"/>
        </w:rPr>
        <w:t>enja</w:t>
      </w:r>
      <w:r>
        <w:rPr>
          <w:b/>
          <w:sz w:val="24"/>
        </w:rPr>
        <w:t xml:space="preserve"> i vrednovanja</w:t>
      </w:r>
      <w:r w:rsidRPr="009C433F">
        <w:rPr>
          <w:b/>
          <w:sz w:val="24"/>
        </w:rPr>
        <w:t>:</w:t>
      </w:r>
    </w:p>
    <w:p w14:paraId="72825ED0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vrednuje se rezultat aktivnog slušanja glazbe</w:t>
      </w:r>
    </w:p>
    <w:p w14:paraId="0E7C4B8D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prepoznavanje glazbenih sastavnica</w:t>
      </w:r>
    </w:p>
    <w:p w14:paraId="516B089C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slušno prepoznavanje pojedinih glazbala</w:t>
      </w:r>
    </w:p>
    <w:p w14:paraId="12361ED8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4149F399" w14:textId="77777777" w:rsidR="00080FEF" w:rsidRDefault="00080FEF" w:rsidP="00080FEF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Prati se:</w:t>
      </w:r>
    </w:p>
    <w:p w14:paraId="4D131816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opažanje, razlikovanje i analiza glazbeno-izražajnih sastavnica: tempo - puls - metar - ritam; visina tona, melodija; dinamika; izvođački sastav; glazbeni oblici i vrste; ugođaj i karakter</w:t>
      </w:r>
    </w:p>
    <w:p w14:paraId="708FE638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slušno identificiranje obilježja: različitih vrsta glazbe, različitih glazbeno-stilskih razdoblja, pravaca i žanrova</w:t>
      </w:r>
    </w:p>
    <w:p w14:paraId="5B7FF791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57494E04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3242CF36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 w:rsidRPr="00A63CF9">
        <w:rPr>
          <w:b/>
          <w:sz w:val="24"/>
        </w:rPr>
        <w:t>ODLIČAN (5)</w:t>
      </w:r>
    </w:p>
    <w:p w14:paraId="481429B3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samostalno prepoznaje glazbenu literaturu, sastavnice, glazbala - lako se izražava i koristi glazbene pojmove</w:t>
      </w:r>
    </w:p>
    <w:p w14:paraId="4890A51F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701B8215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VRLO DOBAR (4)</w:t>
      </w:r>
    </w:p>
    <w:p w14:paraId="6A5A4814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uglavnom prepoznaje glazbenu literaturu, usvojio većinu nastavnih sadržaja, glazbenih sastavnica, glazbala - uglavnom se lako se izražava i koristi glazbene pojmove</w:t>
      </w:r>
    </w:p>
    <w:p w14:paraId="248C0933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2B49AC84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DOBAR (3)</w:t>
      </w:r>
    </w:p>
    <w:p w14:paraId="446C0644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djelomično prepoznaje glazbenu literaturu, sastavnice, glazbala</w:t>
      </w:r>
    </w:p>
    <w:p w14:paraId="7F392F06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4FCDEE97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DOVOLJAN (2)</w:t>
      </w:r>
    </w:p>
    <w:p w14:paraId="2A4708F9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uz pomoć učitelja prepoznaje glazbenu literaturu, sastavnice, glazbala - usvojio minimum glazbenih pojmova</w:t>
      </w:r>
    </w:p>
    <w:p w14:paraId="02300470" w14:textId="77777777" w:rsidR="00080FEF" w:rsidRDefault="00080FEF" w:rsidP="00080FEF">
      <w:pPr>
        <w:pStyle w:val="Bezproreda"/>
        <w:spacing w:line="276" w:lineRule="auto"/>
        <w:jc w:val="both"/>
        <w:rPr>
          <w:b/>
          <w:sz w:val="24"/>
        </w:rPr>
      </w:pPr>
    </w:p>
    <w:p w14:paraId="0726F736" w14:textId="77777777" w:rsidR="00080FEF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b/>
          <w:sz w:val="24"/>
        </w:rPr>
        <w:t>NEDOVOLJAN (1)</w:t>
      </w:r>
    </w:p>
    <w:p w14:paraId="7CE680C6" w14:textId="77777777" w:rsidR="00080FEF" w:rsidRPr="005F65A8" w:rsidRDefault="00080FEF" w:rsidP="00080FEF">
      <w:pPr>
        <w:pStyle w:val="Bezproreda"/>
        <w:spacing w:line="276" w:lineRule="auto"/>
        <w:jc w:val="both"/>
        <w:rPr>
          <w:sz w:val="24"/>
        </w:rPr>
      </w:pPr>
      <w:r>
        <w:rPr>
          <w:sz w:val="24"/>
        </w:rPr>
        <w:t>- nije usvojio niti minimum glazbenih pojmova, niti znanja iz osnova glazbene umjetnosti - niti uz pomoć učitelja ne prepoznaje glazbenu literaturu, glazbene sastavnice te glazbala</w:t>
      </w:r>
    </w:p>
    <w:p w14:paraId="57783CEA" w14:textId="77777777" w:rsidR="00080FEF" w:rsidRPr="00451DF0" w:rsidRDefault="00080FEF" w:rsidP="00016690">
      <w:pPr>
        <w:pStyle w:val="Bezproreda"/>
        <w:jc w:val="center"/>
        <w:rPr>
          <w:b/>
          <w:bCs/>
        </w:rPr>
      </w:pPr>
    </w:p>
    <w:sectPr w:rsidR="00080FEF" w:rsidRPr="00451DF0" w:rsidSect="000C2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A5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60"/>
    <w:rsid w:val="00016690"/>
    <w:rsid w:val="00080FEF"/>
    <w:rsid w:val="000C2048"/>
    <w:rsid w:val="00451DF0"/>
    <w:rsid w:val="00502685"/>
    <w:rsid w:val="00540160"/>
    <w:rsid w:val="0087118F"/>
    <w:rsid w:val="008A10B7"/>
    <w:rsid w:val="00901A45"/>
    <w:rsid w:val="00AC4E3E"/>
    <w:rsid w:val="00A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1E96"/>
  <w15:chartTrackingRefBased/>
  <w15:docId w15:val="{D9B68926-2E72-428C-9B6A-3B9D39D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20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16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Maltar</dc:creator>
  <cp:keywords/>
  <dc:description/>
  <cp:lastModifiedBy>Korisnik</cp:lastModifiedBy>
  <cp:revision>3</cp:revision>
  <dcterms:created xsi:type="dcterms:W3CDTF">2020-04-26T16:57:00Z</dcterms:created>
  <dcterms:modified xsi:type="dcterms:W3CDTF">2020-04-28T11:59:00Z</dcterms:modified>
</cp:coreProperties>
</file>